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B9" w:rsidRDefault="00BB0DB2" w:rsidP="00BB0DB2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</w:rPr>
      </w:pPr>
      <w:r w:rsidRPr="00BB0DB2">
        <w:rPr>
          <w:rFonts w:ascii="Tahoma" w:hAnsi="Tahoma" w:cs="Tahoma"/>
          <w:b/>
          <w:bCs/>
          <w:color w:val="000000"/>
          <w:sz w:val="24"/>
          <w:szCs w:val="24"/>
        </w:rPr>
        <w:t>L. Computer Connection</w:t>
      </w:r>
      <w:r w:rsidR="00482EB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BB0DB2" w:rsidRDefault="00BB0DB2" w:rsidP="00BB0DB2">
      <w:pPr>
        <w:pStyle w:val="NoSpacing"/>
        <w:rPr>
          <w:rFonts w:ascii="Tahoma" w:hAnsi="Tahoma" w:cs="Tahoma"/>
          <w:color w:val="000000"/>
          <w:sz w:val="24"/>
          <w:szCs w:val="24"/>
        </w:rPr>
      </w:pPr>
      <w:r w:rsidRPr="00BB0DB2">
        <w:rPr>
          <w:rFonts w:ascii="Tahoma" w:hAnsi="Tahoma" w:cs="Tahoma"/>
          <w:color w:val="000000"/>
          <w:sz w:val="24"/>
          <w:szCs w:val="24"/>
        </w:rPr>
        <w:t xml:space="preserve">9:30 AM to 10:45 AM on Saturday, </w:t>
      </w:r>
      <w:r w:rsidR="00A95ED7">
        <w:rPr>
          <w:rFonts w:ascii="Tahoma" w:hAnsi="Tahoma" w:cs="Tahoma"/>
          <w:color w:val="000000"/>
          <w:sz w:val="24"/>
          <w:szCs w:val="24"/>
        </w:rPr>
        <w:t>March 22, 2014</w:t>
      </w:r>
      <w:r w:rsidR="00482EB9">
        <w:rPr>
          <w:rFonts w:ascii="Tahoma" w:hAnsi="Tahoma" w:cs="Tahoma"/>
          <w:color w:val="000000"/>
          <w:sz w:val="24"/>
          <w:szCs w:val="24"/>
        </w:rPr>
        <w:t xml:space="preserve"> ~ </w:t>
      </w:r>
      <w:r w:rsidRPr="00BB0DB2">
        <w:rPr>
          <w:rFonts w:ascii="Tahoma" w:hAnsi="Tahoma" w:cs="Tahoma"/>
          <w:color w:val="000000"/>
          <w:sz w:val="24"/>
          <w:szCs w:val="24"/>
        </w:rPr>
        <w:t>Grand Ballroom Foyer, Third Floor</w:t>
      </w:r>
    </w:p>
    <w:p w:rsidR="00482EB9" w:rsidRDefault="00482EB9" w:rsidP="00BB0DB2">
      <w:pPr>
        <w:pStyle w:val="NoSpacing"/>
        <w:rPr>
          <w:rFonts w:ascii="Tahoma" w:hAnsi="Tahoma" w:cs="Tahoma"/>
          <w:color w:val="000000"/>
          <w:sz w:val="24"/>
          <w:szCs w:val="24"/>
        </w:rPr>
      </w:pPr>
    </w:p>
    <w:p w:rsidR="00482EB9" w:rsidRDefault="00482EB9" w:rsidP="00BB0DB2">
      <w:pPr>
        <w:pStyle w:val="NoSpacing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Deanna Mascle</w:t>
      </w:r>
    </w:p>
    <w:p w:rsidR="00482EB9" w:rsidRDefault="00482EB9" w:rsidP="00BB0DB2">
      <w:pPr>
        <w:pStyle w:val="NoSpacing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Morehead State University (KY)</w:t>
      </w:r>
    </w:p>
    <w:p w:rsidR="00482EB9" w:rsidRDefault="00482EB9" w:rsidP="00BB0DB2">
      <w:pPr>
        <w:pStyle w:val="NoSpacing"/>
        <w:rPr>
          <w:rFonts w:ascii="Tahoma" w:hAnsi="Tahoma" w:cs="Tahoma"/>
          <w:color w:val="000000"/>
          <w:sz w:val="24"/>
          <w:szCs w:val="24"/>
        </w:rPr>
      </w:pPr>
    </w:p>
    <w:p w:rsidR="00482EB9" w:rsidRPr="00A95ED7" w:rsidRDefault="00482EB9" w:rsidP="00482EB9">
      <w:pPr>
        <w:pStyle w:val="NoSpacing"/>
        <w:rPr>
          <w:rFonts w:ascii="Tahoma" w:hAnsi="Tahoma" w:cs="Tahoma"/>
          <w:color w:val="000000"/>
          <w:sz w:val="24"/>
          <w:szCs w:val="24"/>
        </w:rPr>
      </w:pPr>
      <w:r w:rsidRPr="00A95ED7">
        <w:rPr>
          <w:rFonts w:ascii="Tahoma" w:hAnsi="Tahoma" w:cs="Tahoma"/>
          <w:b/>
          <w:bCs/>
          <w:iCs/>
          <w:color w:val="000000"/>
          <w:sz w:val="24"/>
          <w:szCs w:val="24"/>
        </w:rPr>
        <w:t>Badges, Blogs, and Google+: Clicking in an Online Learning Community</w:t>
      </w:r>
    </w:p>
    <w:p w:rsidR="00482EB9" w:rsidRDefault="00482EB9" w:rsidP="00482EB9">
      <w:pPr>
        <w:pStyle w:val="NoSpacing"/>
        <w:rPr>
          <w:rFonts w:ascii="Tahoma" w:hAnsi="Tahoma" w:cs="Tahoma"/>
          <w:sz w:val="24"/>
          <w:szCs w:val="24"/>
        </w:rPr>
      </w:pPr>
    </w:p>
    <w:p w:rsidR="00482EB9" w:rsidRDefault="00482EB9" w:rsidP="00BB0DB2">
      <w:pPr>
        <w:pStyle w:val="NoSpacing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Two things you should know about me – I am a social constructivist and I am a technology addict – but I only use my powers for good. This is my story.</w:t>
      </w:r>
    </w:p>
    <w:p w:rsidR="00482EB9" w:rsidRPr="009815AB" w:rsidRDefault="00482EB9" w:rsidP="00BB0DB2">
      <w:pPr>
        <w:pStyle w:val="NoSpacing"/>
        <w:rPr>
          <w:rFonts w:ascii="Tahoma" w:hAnsi="Tahoma" w:cs="Tahoma"/>
          <w:color w:val="000000"/>
          <w:sz w:val="28"/>
          <w:szCs w:val="24"/>
        </w:rPr>
      </w:pPr>
    </w:p>
    <w:p w:rsidR="00482EB9" w:rsidRPr="009815AB" w:rsidRDefault="00482EB9" w:rsidP="009815AB">
      <w:pPr>
        <w:pStyle w:val="NoSpacing"/>
        <w:rPr>
          <w:rFonts w:ascii="Tahoma" w:hAnsi="Tahoma" w:cs="Tahoma"/>
          <w:sz w:val="28"/>
        </w:rPr>
      </w:pPr>
      <w:r w:rsidRPr="009815AB">
        <w:rPr>
          <w:rFonts w:ascii="Tahoma" w:hAnsi="Tahoma" w:cs="Tahoma"/>
          <w:sz w:val="24"/>
        </w:rPr>
        <w:t>I have been teaching online for more than a decade and for the past five years I have taught online almost exclusively</w:t>
      </w:r>
      <w:r w:rsidR="00615C51">
        <w:rPr>
          <w:rFonts w:ascii="Tahoma" w:hAnsi="Tahoma" w:cs="Tahoma"/>
          <w:sz w:val="24"/>
        </w:rPr>
        <w:t xml:space="preserve"> – both undergraduate and graduate classes</w:t>
      </w:r>
      <w:r w:rsidRPr="009815AB">
        <w:rPr>
          <w:rFonts w:ascii="Tahoma" w:hAnsi="Tahoma" w:cs="Tahoma"/>
          <w:sz w:val="24"/>
        </w:rPr>
        <w:t xml:space="preserve">. During that time I have also been an online student (Texas Tech’s TCR PhD program), but long before </w:t>
      </w:r>
      <w:r w:rsidR="002D5FDE">
        <w:rPr>
          <w:rFonts w:ascii="Tahoma" w:hAnsi="Tahoma" w:cs="Tahoma"/>
          <w:sz w:val="24"/>
        </w:rPr>
        <w:t xml:space="preserve">both </w:t>
      </w:r>
      <w:r w:rsidRPr="009815AB">
        <w:rPr>
          <w:rFonts w:ascii="Tahoma" w:hAnsi="Tahoma" w:cs="Tahoma"/>
          <w:sz w:val="24"/>
        </w:rPr>
        <w:t>I had discovered the power of the internet to collaborate, communicate, and educate. I believe in the power of online education – especially for the teaching of writing</w:t>
      </w:r>
      <w:r w:rsidR="009815AB" w:rsidRPr="009815AB">
        <w:rPr>
          <w:rFonts w:ascii="Tahoma" w:hAnsi="Tahoma" w:cs="Tahoma"/>
          <w:sz w:val="24"/>
        </w:rPr>
        <w:t>. I don’t believe technology is THE answer just one of many possible</w:t>
      </w:r>
      <w:r w:rsidR="009935A1">
        <w:rPr>
          <w:rFonts w:ascii="Tahoma" w:hAnsi="Tahoma" w:cs="Tahoma"/>
          <w:sz w:val="24"/>
        </w:rPr>
        <w:t>,</w:t>
      </w:r>
      <w:r w:rsidR="002D5FDE">
        <w:rPr>
          <w:rFonts w:ascii="Tahoma" w:hAnsi="Tahoma" w:cs="Tahoma"/>
          <w:sz w:val="24"/>
        </w:rPr>
        <w:t xml:space="preserve"> but</w:t>
      </w:r>
      <w:r w:rsidR="009815AB" w:rsidRPr="009815AB">
        <w:rPr>
          <w:rFonts w:ascii="Tahoma" w:hAnsi="Tahoma" w:cs="Tahoma"/>
          <w:sz w:val="24"/>
        </w:rPr>
        <w:t xml:space="preserve"> I love that technology allows me to connect with others over space and time</w:t>
      </w:r>
      <w:r w:rsidR="002D5FDE">
        <w:rPr>
          <w:rFonts w:ascii="Tahoma" w:hAnsi="Tahoma" w:cs="Tahoma"/>
          <w:sz w:val="24"/>
        </w:rPr>
        <w:t>.</w:t>
      </w:r>
      <w:r w:rsidR="009815AB" w:rsidRPr="009815AB">
        <w:rPr>
          <w:rFonts w:ascii="Tahoma" w:hAnsi="Tahoma" w:cs="Tahoma"/>
          <w:sz w:val="24"/>
        </w:rPr>
        <w:t xml:space="preserve"> I believe this offers rich opportunity for collaboration, inspiration, and connection</w:t>
      </w:r>
      <w:r w:rsidR="009935A1">
        <w:rPr>
          <w:rFonts w:ascii="Tahoma" w:hAnsi="Tahoma" w:cs="Tahoma"/>
          <w:sz w:val="24"/>
        </w:rPr>
        <w:t>,</w:t>
      </w:r>
      <w:r w:rsidR="009815AB" w:rsidRPr="009815AB">
        <w:rPr>
          <w:rFonts w:ascii="Tahoma" w:hAnsi="Tahoma" w:cs="Tahoma"/>
          <w:sz w:val="24"/>
        </w:rPr>
        <w:t xml:space="preserve"> BUT technology can also hinder </w:t>
      </w:r>
      <w:r w:rsidR="009935A1">
        <w:rPr>
          <w:rFonts w:ascii="Tahoma" w:hAnsi="Tahoma" w:cs="Tahoma"/>
          <w:sz w:val="24"/>
        </w:rPr>
        <w:t xml:space="preserve">– or more difficulty – </w:t>
      </w:r>
      <w:r w:rsidR="009815AB" w:rsidRPr="009815AB">
        <w:rPr>
          <w:rFonts w:ascii="Tahoma" w:hAnsi="Tahoma" w:cs="Tahoma"/>
          <w:sz w:val="24"/>
        </w:rPr>
        <w:t>one</w:t>
      </w:r>
      <w:r w:rsidR="009935A1">
        <w:rPr>
          <w:rFonts w:ascii="Tahoma" w:hAnsi="Tahoma" w:cs="Tahoma"/>
          <w:sz w:val="24"/>
        </w:rPr>
        <w:t xml:space="preserve"> </w:t>
      </w:r>
      <w:r w:rsidR="009815AB" w:rsidRPr="009815AB">
        <w:rPr>
          <w:rFonts w:ascii="Tahoma" w:hAnsi="Tahoma" w:cs="Tahoma"/>
          <w:sz w:val="24"/>
        </w:rPr>
        <w:t>very important element – creating a learning community.</w:t>
      </w:r>
    </w:p>
    <w:p w:rsidR="009815AB" w:rsidRPr="009815AB" w:rsidRDefault="009815AB" w:rsidP="009815AB">
      <w:pPr>
        <w:pStyle w:val="NoSpacing"/>
        <w:rPr>
          <w:rFonts w:ascii="Tahoma" w:hAnsi="Tahoma" w:cs="Tahoma"/>
          <w:sz w:val="28"/>
        </w:rPr>
      </w:pP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  <w:r w:rsidRPr="00FF0E5E">
        <w:rPr>
          <w:rFonts w:ascii="Tahoma" w:eastAsia="Times New Roman" w:hAnsi="Tahoma" w:cs="Tahoma"/>
          <w:b/>
          <w:sz w:val="24"/>
        </w:rPr>
        <w:t>Commu</w:t>
      </w:r>
      <w:r w:rsidR="00FA7D48" w:rsidRPr="00FF0E5E">
        <w:rPr>
          <w:rFonts w:ascii="Tahoma" w:eastAsia="Times New Roman" w:hAnsi="Tahoma" w:cs="Tahoma"/>
          <w:b/>
          <w:sz w:val="24"/>
        </w:rPr>
        <w:t>nity is essential for learning</w:t>
      </w:r>
      <w:r w:rsidR="00FA7D48">
        <w:rPr>
          <w:rFonts w:ascii="Tahoma" w:eastAsia="Times New Roman" w:hAnsi="Tahoma" w:cs="Tahoma"/>
          <w:sz w:val="24"/>
        </w:rPr>
        <w:t xml:space="preserve"> (social constructivist, remember)</w:t>
      </w:r>
      <w:r w:rsidRPr="009815AB">
        <w:rPr>
          <w:rFonts w:ascii="Tahoma" w:eastAsia="Times New Roman" w:hAnsi="Tahoma" w:cs="Tahoma"/>
          <w:sz w:val="24"/>
        </w:rPr>
        <w:t xml:space="preserve">, but even more so for learning to write. </w:t>
      </w:r>
      <w:r w:rsidR="00FA7D48">
        <w:rPr>
          <w:rFonts w:ascii="Tahoma" w:eastAsia="Times New Roman" w:hAnsi="Tahoma" w:cs="Tahoma"/>
          <w:sz w:val="24"/>
        </w:rPr>
        <w:t xml:space="preserve">All of my meaningful growth and development as a writer has taken place within a writing group and I always strive to replicate that sense of community in my writing classes. </w:t>
      </w:r>
      <w:r w:rsidRPr="009815AB">
        <w:rPr>
          <w:rFonts w:ascii="Tahoma" w:eastAsia="Times New Roman" w:hAnsi="Tahoma" w:cs="Tahoma"/>
          <w:sz w:val="24"/>
        </w:rPr>
        <w:t>Writers do not develop in a vacuum and practicing and studying writing within a community of writers is essential</w:t>
      </w:r>
      <w:r w:rsidR="00233D0C">
        <w:rPr>
          <w:rFonts w:ascii="Tahoma" w:eastAsia="Times New Roman" w:hAnsi="Tahoma" w:cs="Tahoma"/>
          <w:sz w:val="24"/>
        </w:rPr>
        <w:t xml:space="preserve">. </w:t>
      </w:r>
      <w:r w:rsidR="00233D0C" w:rsidRPr="009815AB">
        <w:rPr>
          <w:rFonts w:ascii="Tahoma" w:eastAsia="Times New Roman" w:hAnsi="Tahoma" w:cs="Tahoma"/>
          <w:sz w:val="24"/>
        </w:rPr>
        <w:t>Writers need other writers to provide models, feedback, support, and inspiration. </w:t>
      </w:r>
      <w:r w:rsidR="00233D0C">
        <w:rPr>
          <w:rFonts w:ascii="Tahoma" w:eastAsia="Times New Roman" w:hAnsi="Tahoma" w:cs="Tahoma"/>
          <w:sz w:val="24"/>
        </w:rPr>
        <w:t>Of course, in the interest of full disclosure I should add that part of my job is directing Morehead’s National Writing Project site – and NWP work is all about learning communities</w:t>
      </w:r>
      <w:r w:rsidR="009935A1">
        <w:rPr>
          <w:rFonts w:ascii="Tahoma" w:eastAsia="Times New Roman" w:hAnsi="Tahoma" w:cs="Tahoma"/>
          <w:sz w:val="24"/>
        </w:rPr>
        <w:t xml:space="preserve"> – so I am not unbiased</w:t>
      </w:r>
      <w:r w:rsidR="00233D0C">
        <w:rPr>
          <w:rFonts w:ascii="Tahoma" w:eastAsia="Times New Roman" w:hAnsi="Tahoma" w:cs="Tahoma"/>
          <w:sz w:val="24"/>
        </w:rPr>
        <w:t xml:space="preserve">. </w:t>
      </w:r>
      <w:r w:rsidRPr="009815AB">
        <w:rPr>
          <w:rFonts w:ascii="Tahoma" w:eastAsia="Times New Roman" w:hAnsi="Tahoma" w:cs="Tahoma"/>
          <w:sz w:val="24"/>
        </w:rPr>
        <w:t xml:space="preserve"> </w:t>
      </w: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  <w:r w:rsidRPr="009815AB">
        <w:rPr>
          <w:rFonts w:ascii="Tahoma" w:eastAsia="Times New Roman" w:hAnsi="Tahoma" w:cs="Tahoma"/>
          <w:sz w:val="24"/>
        </w:rPr>
        <w:t xml:space="preserve">But </w:t>
      </w:r>
      <w:r w:rsidRPr="00FF0E5E">
        <w:rPr>
          <w:rFonts w:ascii="Tahoma" w:eastAsia="Times New Roman" w:hAnsi="Tahoma" w:cs="Tahoma"/>
          <w:b/>
          <w:sz w:val="24"/>
        </w:rPr>
        <w:t>community doesn't just happen</w:t>
      </w:r>
      <w:r w:rsidRPr="009815AB">
        <w:rPr>
          <w:rFonts w:ascii="Tahoma" w:eastAsia="Times New Roman" w:hAnsi="Tahoma" w:cs="Tahoma"/>
          <w:sz w:val="24"/>
        </w:rPr>
        <w:t xml:space="preserve"> when writers are in the same room and when they are separated by distance and time it becomes even more challenging to create community.</w:t>
      </w:r>
      <w:r w:rsidR="000A4D3D">
        <w:rPr>
          <w:rFonts w:ascii="Tahoma" w:eastAsia="Times New Roman" w:hAnsi="Tahoma" w:cs="Tahoma"/>
          <w:sz w:val="24"/>
        </w:rPr>
        <w:t xml:space="preserve"> But it can be done – I promise.</w:t>
      </w: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  <w:r w:rsidRPr="009815AB">
        <w:rPr>
          <w:rFonts w:ascii="Tahoma" w:eastAsia="Times New Roman" w:hAnsi="Tahoma" w:cs="Tahoma"/>
          <w:sz w:val="24"/>
        </w:rPr>
        <w:t>My three tools for creating and sustaining community are: badges, blogs, and Google+</w:t>
      </w: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EE751B" w:rsidRDefault="00EE751B" w:rsidP="009815AB">
      <w:pPr>
        <w:pStyle w:val="NoSpacing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I am very transparent with my students about why I believe community is so important and I reinforce that by making</w:t>
      </w:r>
      <w:r w:rsidRPr="00B00C4D">
        <w:rPr>
          <w:rFonts w:ascii="Tahoma" w:eastAsia="Times New Roman" w:hAnsi="Tahoma" w:cs="Tahoma"/>
          <w:b/>
          <w:sz w:val="24"/>
        </w:rPr>
        <w:t xml:space="preserve"> community building an actual assignment</w:t>
      </w:r>
      <w:r w:rsidR="00BB0DB2" w:rsidRPr="009815AB">
        <w:rPr>
          <w:rFonts w:ascii="Tahoma" w:eastAsia="Times New Roman" w:hAnsi="Tahoma" w:cs="Tahoma"/>
          <w:sz w:val="24"/>
        </w:rPr>
        <w:t xml:space="preserve">. </w:t>
      </w:r>
      <w:r>
        <w:rPr>
          <w:rFonts w:ascii="Tahoma" w:eastAsia="Times New Roman" w:hAnsi="Tahoma" w:cs="Tahoma"/>
          <w:sz w:val="24"/>
        </w:rPr>
        <w:t>For this assignment, s</w:t>
      </w:r>
      <w:r w:rsidR="00BB0DB2" w:rsidRPr="009815AB">
        <w:rPr>
          <w:rFonts w:ascii="Tahoma" w:eastAsia="Times New Roman" w:hAnsi="Tahoma" w:cs="Tahoma"/>
          <w:sz w:val="24"/>
        </w:rPr>
        <w:t>tudents introduce themselves with six word memoirs and me museums (activities</w:t>
      </w:r>
      <w:r>
        <w:rPr>
          <w:rFonts w:ascii="Tahoma" w:eastAsia="Times New Roman" w:hAnsi="Tahoma" w:cs="Tahoma"/>
          <w:sz w:val="24"/>
        </w:rPr>
        <w:t xml:space="preserve"> we use in my NWP site) but most</w:t>
      </w:r>
      <w:r w:rsidR="00BB0DB2" w:rsidRPr="009815AB">
        <w:rPr>
          <w:rFonts w:ascii="Tahoma" w:eastAsia="Times New Roman" w:hAnsi="Tahoma" w:cs="Tahoma"/>
          <w:sz w:val="24"/>
        </w:rPr>
        <w:t xml:space="preserve"> important we create a back channel separate from the CMS in Google+. Students are encouraged to post regu</w:t>
      </w:r>
      <w:r w:rsidR="00A033D6">
        <w:rPr>
          <w:rFonts w:ascii="Tahoma" w:eastAsia="Times New Roman" w:hAnsi="Tahoma" w:cs="Tahoma"/>
          <w:sz w:val="24"/>
        </w:rPr>
        <w:t>larly about t</w:t>
      </w:r>
      <w:r w:rsidR="00BB0DB2" w:rsidRPr="009815AB">
        <w:rPr>
          <w:rFonts w:ascii="Tahoma" w:eastAsia="Times New Roman" w:hAnsi="Tahoma" w:cs="Tahoma"/>
          <w:sz w:val="24"/>
        </w:rPr>
        <w:t>hings we might learn if we saw them</w:t>
      </w:r>
      <w:r>
        <w:rPr>
          <w:rFonts w:ascii="Tahoma" w:eastAsia="Times New Roman" w:hAnsi="Tahoma" w:cs="Tahoma"/>
          <w:sz w:val="24"/>
        </w:rPr>
        <w:t xml:space="preserve"> in person (new hair color or boots</w:t>
      </w:r>
      <w:r w:rsidR="00BB0DB2" w:rsidRPr="009815AB">
        <w:rPr>
          <w:rFonts w:ascii="Tahoma" w:eastAsia="Times New Roman" w:hAnsi="Tahoma" w:cs="Tahoma"/>
          <w:sz w:val="24"/>
        </w:rPr>
        <w:t>? Feeling under the weather) and other news about their lives. Even more important t</w:t>
      </w:r>
      <w:r>
        <w:rPr>
          <w:rFonts w:ascii="Tahoma" w:eastAsia="Times New Roman" w:hAnsi="Tahoma" w:cs="Tahoma"/>
          <w:sz w:val="24"/>
        </w:rPr>
        <w:t xml:space="preserve">hey are encouraged to interact – not just share their news but respond to the posts of others. </w:t>
      </w:r>
      <w:r w:rsidRPr="009815AB">
        <w:rPr>
          <w:rFonts w:ascii="Tahoma" w:eastAsia="Times New Roman" w:hAnsi="Tahoma" w:cs="Tahoma"/>
          <w:sz w:val="24"/>
        </w:rPr>
        <w:t>I have found they begin the participation because they must but most continue even after the assignment is over</w:t>
      </w:r>
      <w:r>
        <w:rPr>
          <w:rFonts w:ascii="Tahoma" w:eastAsia="Times New Roman" w:hAnsi="Tahoma" w:cs="Tahoma"/>
          <w:sz w:val="24"/>
        </w:rPr>
        <w:t xml:space="preserve"> because they learn to value the interaction and support they find</w:t>
      </w:r>
      <w:r w:rsidRPr="009815AB">
        <w:rPr>
          <w:rFonts w:ascii="Tahoma" w:eastAsia="Times New Roman" w:hAnsi="Tahoma" w:cs="Tahoma"/>
          <w:sz w:val="24"/>
        </w:rPr>
        <w:t>.  </w:t>
      </w:r>
    </w:p>
    <w:p w:rsidR="00EE751B" w:rsidRDefault="00EE751B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  <w:r w:rsidRPr="009815AB">
        <w:rPr>
          <w:rFonts w:ascii="Tahoma" w:eastAsia="Times New Roman" w:hAnsi="Tahoma" w:cs="Tahoma"/>
          <w:sz w:val="24"/>
        </w:rPr>
        <w:t>I do not grade this assignment</w:t>
      </w:r>
      <w:r w:rsidR="00EE751B">
        <w:rPr>
          <w:rFonts w:ascii="Tahoma" w:eastAsia="Times New Roman" w:hAnsi="Tahoma" w:cs="Tahoma"/>
          <w:sz w:val="24"/>
        </w:rPr>
        <w:t xml:space="preserve"> – after all, how do you grade community interaction? – </w:t>
      </w:r>
      <w:proofErr w:type="gramStart"/>
      <w:r w:rsidR="00EE751B">
        <w:rPr>
          <w:rFonts w:ascii="Tahoma" w:eastAsia="Times New Roman" w:hAnsi="Tahoma" w:cs="Tahoma"/>
          <w:sz w:val="24"/>
        </w:rPr>
        <w:t>instead</w:t>
      </w:r>
      <w:proofErr w:type="gramEnd"/>
      <w:r w:rsidR="00EE751B">
        <w:rPr>
          <w:rFonts w:ascii="Tahoma" w:eastAsia="Times New Roman" w:hAnsi="Tahoma" w:cs="Tahoma"/>
          <w:sz w:val="24"/>
        </w:rPr>
        <w:t xml:space="preserve"> the</w:t>
      </w:r>
      <w:r w:rsidR="00EE751B" w:rsidRPr="00847A1F">
        <w:rPr>
          <w:rFonts w:ascii="Tahoma" w:eastAsia="Times New Roman" w:hAnsi="Tahoma" w:cs="Tahoma"/>
          <w:b/>
          <w:sz w:val="24"/>
        </w:rPr>
        <w:t xml:space="preserve"> assignment is assessed using</w:t>
      </w:r>
      <w:r w:rsidRPr="00847A1F">
        <w:rPr>
          <w:rFonts w:ascii="Tahoma" w:eastAsia="Times New Roman" w:hAnsi="Tahoma" w:cs="Tahoma"/>
          <w:b/>
          <w:sz w:val="24"/>
        </w:rPr>
        <w:t xml:space="preserve"> badges</w:t>
      </w:r>
      <w:r w:rsidRPr="009815AB">
        <w:rPr>
          <w:rFonts w:ascii="Tahoma" w:eastAsia="Times New Roman" w:hAnsi="Tahoma" w:cs="Tahoma"/>
          <w:sz w:val="24"/>
        </w:rPr>
        <w:t xml:space="preserve">. </w:t>
      </w:r>
      <w:r w:rsidR="00847A1F">
        <w:rPr>
          <w:rFonts w:ascii="Tahoma" w:eastAsia="Times New Roman" w:hAnsi="Tahoma" w:cs="Tahoma"/>
          <w:sz w:val="24"/>
        </w:rPr>
        <w:t xml:space="preserve">We created a set of badges and criteria as a class (think senior superlatives – such as Helping Hand, Tough Cookie, and Booster) and the students awarded the badges themselves. </w:t>
      </w:r>
      <w:r w:rsidRPr="009815AB">
        <w:rPr>
          <w:rFonts w:ascii="Tahoma" w:eastAsia="Times New Roman" w:hAnsi="Tahoma" w:cs="Tahoma"/>
          <w:sz w:val="24"/>
        </w:rPr>
        <w:t>Mo</w:t>
      </w:r>
      <w:r w:rsidR="00847A1F">
        <w:rPr>
          <w:rFonts w:ascii="Tahoma" w:eastAsia="Times New Roman" w:hAnsi="Tahoma" w:cs="Tahoma"/>
          <w:sz w:val="24"/>
        </w:rPr>
        <w:t>st interesting to me is how the students</w:t>
      </w:r>
      <w:r w:rsidRPr="009815AB">
        <w:rPr>
          <w:rFonts w:ascii="Tahoma" w:eastAsia="Times New Roman" w:hAnsi="Tahoma" w:cs="Tahoma"/>
          <w:sz w:val="24"/>
        </w:rPr>
        <w:t xml:space="preserve"> respond to the badges. They take </w:t>
      </w:r>
      <w:r w:rsidRPr="009815AB">
        <w:rPr>
          <w:rFonts w:ascii="Tahoma" w:eastAsia="Times New Roman" w:hAnsi="Tahoma" w:cs="Tahoma"/>
          <w:sz w:val="24"/>
        </w:rPr>
        <w:lastRenderedPageBreak/>
        <w:t>the awards very seriously</w:t>
      </w:r>
      <w:r w:rsidR="00847A1F">
        <w:rPr>
          <w:rFonts w:ascii="Tahoma" w:eastAsia="Times New Roman" w:hAnsi="Tahoma" w:cs="Tahoma"/>
          <w:sz w:val="24"/>
        </w:rPr>
        <w:t xml:space="preserve"> – both awarding the badges and receiving them. I admit when I first began this process I was nervous about handing over the assessment and puts some checks and balances into place, but over the semesters I have been doing this I haven’t needed them.</w:t>
      </w:r>
      <w:r w:rsidRPr="009815AB">
        <w:rPr>
          <w:rFonts w:ascii="Tahoma" w:eastAsia="Times New Roman" w:hAnsi="Tahoma" w:cs="Tahoma"/>
          <w:sz w:val="24"/>
        </w:rPr>
        <w:t xml:space="preserve"> I am continually surprised by how much agreement I see. There is almost a</w:t>
      </w:r>
      <w:r w:rsidR="00847A1F">
        <w:rPr>
          <w:rFonts w:ascii="Tahoma" w:eastAsia="Times New Roman" w:hAnsi="Tahoma" w:cs="Tahoma"/>
          <w:sz w:val="24"/>
        </w:rPr>
        <w:t>lways a</w:t>
      </w:r>
      <w:r w:rsidRPr="009815AB">
        <w:rPr>
          <w:rFonts w:ascii="Tahoma" w:eastAsia="Times New Roman" w:hAnsi="Tahoma" w:cs="Tahoma"/>
          <w:sz w:val="24"/>
        </w:rPr>
        <w:t xml:space="preserve"> consensus about who deserves which badge</w:t>
      </w:r>
      <w:r w:rsidR="00847A1F">
        <w:rPr>
          <w:rFonts w:ascii="Tahoma" w:eastAsia="Times New Roman" w:hAnsi="Tahoma" w:cs="Tahoma"/>
          <w:sz w:val="24"/>
        </w:rPr>
        <w:t xml:space="preserve"> and students accept the</w:t>
      </w:r>
      <w:r w:rsidR="009D77B4">
        <w:rPr>
          <w:rFonts w:ascii="Tahoma" w:eastAsia="Times New Roman" w:hAnsi="Tahoma" w:cs="Tahoma"/>
          <w:sz w:val="24"/>
        </w:rPr>
        <w:t xml:space="preserve"> votes of their peers</w:t>
      </w:r>
      <w:r w:rsidRPr="009815AB">
        <w:rPr>
          <w:rFonts w:ascii="Tahoma" w:eastAsia="Times New Roman" w:hAnsi="Tahoma" w:cs="Tahoma"/>
          <w:sz w:val="24"/>
        </w:rPr>
        <w:t>.</w:t>
      </w: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BB0DB2" w:rsidRPr="009815AB" w:rsidRDefault="009D77B4" w:rsidP="009815AB">
      <w:pPr>
        <w:pStyle w:val="NoSpacing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 xml:space="preserve">Of course a class cannot be simply about creating a community. We also </w:t>
      </w:r>
      <w:r w:rsidR="00A033D6">
        <w:rPr>
          <w:rFonts w:ascii="Tahoma" w:eastAsia="Times New Roman" w:hAnsi="Tahoma" w:cs="Tahoma"/>
          <w:sz w:val="24"/>
        </w:rPr>
        <w:t xml:space="preserve">need </w:t>
      </w:r>
      <w:r>
        <w:rPr>
          <w:rFonts w:ascii="Tahoma" w:eastAsia="Times New Roman" w:hAnsi="Tahoma" w:cs="Tahoma"/>
          <w:sz w:val="24"/>
        </w:rPr>
        <w:t xml:space="preserve">to engage in our purpose – whether it is developing as writers or exploring comic book themes -- and for this </w:t>
      </w:r>
      <w:r w:rsidRPr="00BE2FC5">
        <w:rPr>
          <w:rFonts w:ascii="Tahoma" w:eastAsia="Times New Roman" w:hAnsi="Tahoma" w:cs="Tahoma"/>
          <w:b/>
          <w:sz w:val="24"/>
        </w:rPr>
        <w:t>I use a class blog</w:t>
      </w:r>
      <w:r>
        <w:rPr>
          <w:rFonts w:ascii="Tahoma" w:eastAsia="Times New Roman" w:hAnsi="Tahoma" w:cs="Tahoma"/>
          <w:sz w:val="24"/>
        </w:rPr>
        <w:t xml:space="preserve">. </w:t>
      </w:r>
      <w:r w:rsidR="00BB0DB2" w:rsidRPr="009815AB">
        <w:rPr>
          <w:rFonts w:ascii="Tahoma" w:eastAsia="Times New Roman" w:hAnsi="Tahoma" w:cs="Tahoma"/>
          <w:sz w:val="24"/>
        </w:rPr>
        <w:t>I am a proponent of low stakes writing and so a class blog is a natural assignment for me, but in addition to the tremendous benefits of reflection and practice it fosters - I find blogging together (and participating on those blogs) is also about community</w:t>
      </w:r>
      <w:r w:rsidR="00BE2FC5">
        <w:rPr>
          <w:rFonts w:ascii="Tahoma" w:eastAsia="Times New Roman" w:hAnsi="Tahoma" w:cs="Tahoma"/>
          <w:sz w:val="24"/>
        </w:rPr>
        <w:t xml:space="preserve"> and the social construction of knowledge. And</w:t>
      </w:r>
      <w:r w:rsidR="00BE2FC5" w:rsidRPr="009815AB">
        <w:rPr>
          <w:rFonts w:ascii="Tahoma" w:eastAsia="Times New Roman" w:hAnsi="Tahoma" w:cs="Tahoma"/>
          <w:sz w:val="24"/>
        </w:rPr>
        <w:t xml:space="preserve"> I encourage that element even more through the use of badges. </w:t>
      </w:r>
      <w:r w:rsidR="00BE2FC5">
        <w:rPr>
          <w:rFonts w:ascii="Tahoma" w:eastAsia="Times New Roman" w:hAnsi="Tahoma" w:cs="Tahoma"/>
          <w:sz w:val="24"/>
        </w:rPr>
        <w:t xml:space="preserve">I start the conversation with a prompt intended to extend our conversation about the topics we explored through reading and in class that week. Students must post a response to that prompt and they must choose at least one blog post to post an extended comment. </w:t>
      </w:r>
      <w:r w:rsidR="00BB0DB2" w:rsidRPr="009815AB">
        <w:rPr>
          <w:rFonts w:ascii="Tahoma" w:eastAsia="Times New Roman" w:hAnsi="Tahoma" w:cs="Tahoma"/>
          <w:sz w:val="24"/>
        </w:rPr>
        <w:t>Full participation will only get you so far - to earn an A on this assignment you must foster discussion - and I am not the judge. I again use badges to grade this assignment.</w:t>
      </w:r>
      <w:r w:rsidR="00A6443E">
        <w:rPr>
          <w:rFonts w:ascii="Tahoma" w:eastAsia="Times New Roman" w:hAnsi="Tahoma" w:cs="Tahoma"/>
          <w:sz w:val="24"/>
        </w:rPr>
        <w:t xml:space="preserve"> I have found the badges emphasize for my students that I am not their audience for their blog posts and as a re</w:t>
      </w:r>
      <w:r w:rsidR="00615C51">
        <w:rPr>
          <w:rFonts w:ascii="Tahoma" w:eastAsia="Times New Roman" w:hAnsi="Tahoma" w:cs="Tahoma"/>
          <w:sz w:val="24"/>
        </w:rPr>
        <w:t>sult they take the assignment more seriously.</w:t>
      </w:r>
      <w:r w:rsidR="00546F56">
        <w:rPr>
          <w:rFonts w:ascii="Tahoma" w:eastAsia="Times New Roman" w:hAnsi="Tahoma" w:cs="Tahoma"/>
          <w:sz w:val="24"/>
        </w:rPr>
        <w:t xml:space="preserve"> They worry about attracting an audience and they spend more time crafting their posts as a result.</w:t>
      </w: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  <w:r w:rsidRPr="009815AB">
        <w:rPr>
          <w:rFonts w:ascii="Tahoma" w:eastAsia="Times New Roman" w:hAnsi="Tahoma" w:cs="Tahoma"/>
          <w:sz w:val="24"/>
        </w:rPr>
        <w:t xml:space="preserve">I have already mentioned how I use </w:t>
      </w:r>
      <w:r w:rsidRPr="00615C51">
        <w:rPr>
          <w:rFonts w:ascii="Tahoma" w:eastAsia="Times New Roman" w:hAnsi="Tahoma" w:cs="Tahoma"/>
          <w:b/>
          <w:sz w:val="24"/>
        </w:rPr>
        <w:t xml:space="preserve">Google+ </w:t>
      </w:r>
      <w:r w:rsidRPr="009815AB">
        <w:rPr>
          <w:rFonts w:ascii="Tahoma" w:eastAsia="Times New Roman" w:hAnsi="Tahoma" w:cs="Tahoma"/>
          <w:sz w:val="24"/>
        </w:rPr>
        <w:t>for our community building assignment but it also offers some great tools for communication and collaboration. I regularly chat with my students - they tend to use the chat tool as office hours and it is great for conferencing about a project. My graduate students use it for writing workshop and really like that option. </w:t>
      </w:r>
      <w:r w:rsidR="00C9251A" w:rsidRPr="009815AB">
        <w:rPr>
          <w:rFonts w:ascii="Tahoma" w:eastAsia="Times New Roman" w:hAnsi="Tahoma" w:cs="Tahoma"/>
          <w:sz w:val="24"/>
        </w:rPr>
        <w:t xml:space="preserve">It is important that any community have a back channel for communication – especially informal connections – and a place to work. </w:t>
      </w:r>
      <w:r w:rsidR="00546F56">
        <w:rPr>
          <w:rFonts w:ascii="Tahoma" w:eastAsia="Times New Roman" w:hAnsi="Tahoma" w:cs="Tahoma"/>
          <w:sz w:val="24"/>
        </w:rPr>
        <w:t xml:space="preserve">These are easy to come by in a traditional classroom but more challenging in an online one. </w:t>
      </w:r>
      <w:r w:rsidR="00C9251A" w:rsidRPr="009815AB">
        <w:rPr>
          <w:rFonts w:ascii="Tahoma" w:eastAsia="Times New Roman" w:hAnsi="Tahoma" w:cs="Tahoma"/>
          <w:sz w:val="24"/>
        </w:rPr>
        <w:t xml:space="preserve">Google+ offers both and I really like using it </w:t>
      </w:r>
      <w:r w:rsidR="00546F56">
        <w:rPr>
          <w:rFonts w:ascii="Tahoma" w:eastAsia="Times New Roman" w:hAnsi="Tahoma" w:cs="Tahoma"/>
          <w:sz w:val="24"/>
        </w:rPr>
        <w:t xml:space="preserve">for </w:t>
      </w:r>
      <w:r w:rsidR="00C9251A" w:rsidRPr="009815AB">
        <w:rPr>
          <w:rFonts w:ascii="Tahoma" w:eastAsia="Times New Roman" w:hAnsi="Tahoma" w:cs="Tahoma"/>
          <w:sz w:val="24"/>
        </w:rPr>
        <w:t>our community.</w:t>
      </w:r>
    </w:p>
    <w:p w:rsidR="00BB0DB2" w:rsidRPr="009815AB" w:rsidRDefault="00BB0DB2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C31325" w:rsidRDefault="00C9251A" w:rsidP="009815AB">
      <w:pPr>
        <w:pStyle w:val="NoSpacing"/>
        <w:rPr>
          <w:rFonts w:ascii="Tahoma" w:eastAsia="Times New Roman" w:hAnsi="Tahoma" w:cs="Tahoma"/>
          <w:sz w:val="24"/>
        </w:rPr>
      </w:pPr>
      <w:r w:rsidRPr="009815AB">
        <w:rPr>
          <w:rFonts w:ascii="Tahoma" w:eastAsia="Times New Roman" w:hAnsi="Tahoma" w:cs="Tahoma"/>
          <w:sz w:val="24"/>
        </w:rPr>
        <w:t xml:space="preserve">That is a quick overview of how I use badges, blogs, and Google+ to create and sustain community in my online classes. </w:t>
      </w:r>
      <w:r w:rsidR="00C31325">
        <w:rPr>
          <w:rFonts w:ascii="Tahoma" w:eastAsia="Times New Roman" w:hAnsi="Tahoma" w:cs="Tahoma"/>
          <w:sz w:val="24"/>
        </w:rPr>
        <w:t>For me,</w:t>
      </w:r>
      <w:r w:rsidR="00BB0DB2" w:rsidRPr="009815AB">
        <w:rPr>
          <w:rFonts w:ascii="Tahoma" w:eastAsia="Times New Roman" w:hAnsi="Tahoma" w:cs="Tahoma"/>
          <w:sz w:val="24"/>
        </w:rPr>
        <w:t xml:space="preserve"> the proof is in the pudding. Students report to me at the end of the semester that they feel more connected with their online peers than those </w:t>
      </w:r>
      <w:r w:rsidRPr="009815AB">
        <w:rPr>
          <w:rFonts w:ascii="Tahoma" w:eastAsia="Times New Roman" w:hAnsi="Tahoma" w:cs="Tahoma"/>
          <w:sz w:val="24"/>
        </w:rPr>
        <w:t>i</w:t>
      </w:r>
      <w:r w:rsidR="00BB0DB2" w:rsidRPr="009815AB">
        <w:rPr>
          <w:rFonts w:ascii="Tahoma" w:eastAsia="Times New Roman" w:hAnsi="Tahoma" w:cs="Tahoma"/>
          <w:sz w:val="24"/>
        </w:rPr>
        <w:t>n face to face classes and that this connection has helped make this a great class experience</w:t>
      </w:r>
      <w:bookmarkStart w:id="0" w:name="_GoBack"/>
      <w:bookmarkEnd w:id="0"/>
      <w:r w:rsidR="00BB0DB2" w:rsidRPr="009815AB">
        <w:rPr>
          <w:rFonts w:ascii="Tahoma" w:eastAsia="Times New Roman" w:hAnsi="Tahoma" w:cs="Tahoma"/>
          <w:sz w:val="24"/>
        </w:rPr>
        <w:t>. </w:t>
      </w:r>
    </w:p>
    <w:p w:rsidR="00C31325" w:rsidRDefault="00C31325" w:rsidP="009815AB">
      <w:pPr>
        <w:pStyle w:val="NoSpacing"/>
        <w:rPr>
          <w:rFonts w:ascii="Tahoma" w:eastAsia="Times New Roman" w:hAnsi="Tahoma" w:cs="Tahoma"/>
          <w:sz w:val="24"/>
        </w:rPr>
      </w:pPr>
    </w:p>
    <w:p w:rsidR="00B90470" w:rsidRPr="00615C51" w:rsidRDefault="00615C51" w:rsidP="009815AB">
      <w:pPr>
        <w:pStyle w:val="NoSpacing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Find more information and resources on my web page – deannamascle.com – look for the title of this session in the right sidebar.</w:t>
      </w:r>
    </w:p>
    <w:sectPr w:rsidR="00B90470" w:rsidRPr="00615C51" w:rsidSect="00615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B2"/>
    <w:rsid w:val="000A4D3D"/>
    <w:rsid w:val="00102135"/>
    <w:rsid w:val="00233D0C"/>
    <w:rsid w:val="002D5FDE"/>
    <w:rsid w:val="003F3B41"/>
    <w:rsid w:val="00482EB9"/>
    <w:rsid w:val="00546F56"/>
    <w:rsid w:val="005640CE"/>
    <w:rsid w:val="005C0A3B"/>
    <w:rsid w:val="00615C51"/>
    <w:rsid w:val="00847A1F"/>
    <w:rsid w:val="008A5CE5"/>
    <w:rsid w:val="009815AB"/>
    <w:rsid w:val="009935A1"/>
    <w:rsid w:val="009D5B74"/>
    <w:rsid w:val="009D77B4"/>
    <w:rsid w:val="00A033D6"/>
    <w:rsid w:val="00A6443E"/>
    <w:rsid w:val="00A95ED7"/>
    <w:rsid w:val="00B00C4D"/>
    <w:rsid w:val="00B90470"/>
    <w:rsid w:val="00BB0DB2"/>
    <w:rsid w:val="00BE2FC5"/>
    <w:rsid w:val="00C31325"/>
    <w:rsid w:val="00C9251A"/>
    <w:rsid w:val="00CF3C74"/>
    <w:rsid w:val="00D64C1D"/>
    <w:rsid w:val="00E55FCE"/>
    <w:rsid w:val="00EE751B"/>
    <w:rsid w:val="00F3179C"/>
    <w:rsid w:val="00F91764"/>
    <w:rsid w:val="00FA7D48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23</cp:revision>
  <dcterms:created xsi:type="dcterms:W3CDTF">2014-03-16T15:16:00Z</dcterms:created>
  <dcterms:modified xsi:type="dcterms:W3CDTF">2014-03-17T23:12:00Z</dcterms:modified>
</cp:coreProperties>
</file>